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07" w:rsidRPr="00722343" w:rsidRDefault="00FA6507" w:rsidP="00FA6507">
      <w:pPr>
        <w:jc w:val="center"/>
        <w:rPr>
          <w:b/>
          <w:bCs/>
        </w:rPr>
      </w:pPr>
      <w:r w:rsidRPr="00722343">
        <w:rPr>
          <w:b/>
          <w:bCs/>
        </w:rPr>
        <w:t xml:space="preserve">КУРГАНСКАЯ ОБЛАСТЬ                                 </w:t>
      </w:r>
    </w:p>
    <w:p w:rsidR="00FA6507" w:rsidRPr="00722343" w:rsidRDefault="00FA6507" w:rsidP="00FA6507">
      <w:pPr>
        <w:jc w:val="center"/>
        <w:rPr>
          <w:b/>
          <w:bCs/>
        </w:rPr>
      </w:pPr>
      <w:r w:rsidRPr="00722343">
        <w:rPr>
          <w:b/>
          <w:bCs/>
        </w:rPr>
        <w:t>КУРТАМЫШСКИЙ РАЙОН</w:t>
      </w:r>
    </w:p>
    <w:p w:rsidR="00FA6507" w:rsidRPr="00722343" w:rsidRDefault="00FA6507" w:rsidP="00FA6507">
      <w:pPr>
        <w:jc w:val="center"/>
        <w:rPr>
          <w:b/>
          <w:bCs/>
        </w:rPr>
      </w:pPr>
      <w:r w:rsidRPr="00722343">
        <w:rPr>
          <w:b/>
          <w:bCs/>
        </w:rPr>
        <w:t>ВЕРХНЕВСКИЙ  СЕЛЬСОВЕТ</w:t>
      </w:r>
    </w:p>
    <w:p w:rsidR="00FA6507" w:rsidRPr="00722343" w:rsidRDefault="00FA6507" w:rsidP="00FA6507">
      <w:pPr>
        <w:jc w:val="center"/>
        <w:rPr>
          <w:b/>
          <w:bCs/>
        </w:rPr>
      </w:pPr>
      <w:bookmarkStart w:id="0" w:name="_GoBack"/>
      <w:bookmarkEnd w:id="0"/>
    </w:p>
    <w:p w:rsidR="00FA6507" w:rsidRPr="00722343" w:rsidRDefault="00FA6507" w:rsidP="00FA6507">
      <w:pPr>
        <w:jc w:val="center"/>
        <w:rPr>
          <w:b/>
          <w:bCs/>
        </w:rPr>
      </w:pPr>
      <w:r w:rsidRPr="00722343">
        <w:rPr>
          <w:b/>
          <w:bCs/>
        </w:rPr>
        <w:t>АДМИНИСТРАЦИЯ   ВЕРХНЕВСКОГО  СЕЛЬСОВЕТА</w:t>
      </w:r>
    </w:p>
    <w:p w:rsidR="00FA6507" w:rsidRPr="00722343" w:rsidRDefault="00FA6507" w:rsidP="00FA6507">
      <w:pPr>
        <w:jc w:val="center"/>
        <w:rPr>
          <w:b/>
          <w:sz w:val="28"/>
        </w:rPr>
      </w:pPr>
    </w:p>
    <w:p w:rsidR="00FA6507" w:rsidRDefault="00FA6507" w:rsidP="00FA6507">
      <w:pPr>
        <w:jc w:val="center"/>
        <w:rPr>
          <w:sz w:val="28"/>
        </w:rPr>
      </w:pPr>
    </w:p>
    <w:p w:rsidR="00FA6507" w:rsidRDefault="00FA6507" w:rsidP="00FA6507">
      <w:pPr>
        <w:pStyle w:val="5"/>
        <w:tabs>
          <w:tab w:val="clear" w:pos="1008"/>
        </w:tabs>
        <w:ind w:left="0" w:firstLine="0"/>
        <w:jc w:val="left"/>
      </w:pPr>
      <w:r>
        <w:t xml:space="preserve">                        ПОСТАНОВЛЕНИЕ</w:t>
      </w:r>
    </w:p>
    <w:p w:rsidR="00FA6507" w:rsidRDefault="00FA6507" w:rsidP="00FA6507"/>
    <w:p w:rsidR="00FA6507" w:rsidRPr="008E697C" w:rsidRDefault="00FA6507" w:rsidP="00FA6507">
      <w:pPr>
        <w:pStyle w:val="4"/>
        <w:numPr>
          <w:ilvl w:val="0"/>
          <w:numId w:val="0"/>
        </w:numPr>
        <w:rPr>
          <w:bCs/>
          <w:sz w:val="24"/>
        </w:rPr>
      </w:pPr>
      <w:r>
        <w:rPr>
          <w:bCs/>
          <w:sz w:val="24"/>
        </w:rPr>
        <w:t>От 18.11.2011 г.  №  22</w:t>
      </w:r>
    </w:p>
    <w:p w:rsidR="00FA6507" w:rsidRPr="00722343" w:rsidRDefault="00FA6507" w:rsidP="00FA6507">
      <w:proofErr w:type="spellStart"/>
      <w:r w:rsidRPr="00722343">
        <w:t>с</w:t>
      </w:r>
      <w:proofErr w:type="gramStart"/>
      <w:r w:rsidRPr="00722343">
        <w:t>.В</w:t>
      </w:r>
      <w:proofErr w:type="gramEnd"/>
      <w:r w:rsidRPr="00722343">
        <w:t>ерхнее</w:t>
      </w:r>
      <w:proofErr w:type="spellEnd"/>
    </w:p>
    <w:p w:rsidR="00FA6507" w:rsidRPr="008E697C" w:rsidRDefault="00FA6507" w:rsidP="00FA6507">
      <w:pPr>
        <w:pStyle w:val="a3"/>
        <w:spacing w:after="0"/>
        <w:jc w:val="center"/>
        <w:rPr>
          <w:b/>
        </w:rPr>
      </w:pPr>
      <w:r>
        <w:rPr>
          <w:b/>
          <w:bCs/>
        </w:rPr>
        <w:t>Об утверждении П</w:t>
      </w:r>
      <w:r w:rsidRPr="008E697C">
        <w:rPr>
          <w:b/>
          <w:bCs/>
        </w:rPr>
        <w:t xml:space="preserve">орядка установления Администрацией  Верхневского сельсовета причин нарушения законодательства о градостроительной деятельности </w:t>
      </w:r>
    </w:p>
    <w:p w:rsidR="00FA6507" w:rsidRDefault="00FA6507" w:rsidP="00FA6507">
      <w:pPr>
        <w:pStyle w:val="a3"/>
        <w:spacing w:after="0"/>
        <w:ind w:firstLine="709"/>
        <w:jc w:val="both"/>
        <w:rPr>
          <w:color w:val="000000"/>
        </w:rPr>
      </w:pPr>
      <w:r>
        <w:t xml:space="preserve">В соответствии с частью 4 статьи 62 Градостроительного кодекса Российской Федерации, статьей 33 </w:t>
      </w:r>
      <w:r>
        <w:rPr>
          <w:color w:val="000000"/>
        </w:rPr>
        <w:t xml:space="preserve">Устава Верхневского сельсовета,   Администрация  Верхневского сельсовета </w:t>
      </w:r>
    </w:p>
    <w:p w:rsidR="00FA6507" w:rsidRDefault="00FA6507" w:rsidP="00FA6507">
      <w:pPr>
        <w:pStyle w:val="a3"/>
        <w:spacing w:after="0"/>
        <w:jc w:val="both"/>
        <w:rPr>
          <w:b/>
        </w:rPr>
      </w:pPr>
      <w:r w:rsidRPr="008E697C">
        <w:rPr>
          <w:b/>
        </w:rPr>
        <w:t>ПОСТАНОВЛЯЕТ:</w:t>
      </w:r>
    </w:p>
    <w:p w:rsidR="00FA6507" w:rsidRPr="00FB3D93" w:rsidRDefault="00FA6507" w:rsidP="00FA6507">
      <w:pPr>
        <w:pStyle w:val="a3"/>
        <w:spacing w:after="0"/>
        <w:ind w:firstLine="709"/>
        <w:jc w:val="both"/>
        <w:rPr>
          <w:b/>
        </w:rPr>
      </w:pPr>
      <w:r>
        <w:t>1. Утвердить порядок установления Администрацией Верхневского сельсовета  причин нарушения законодательства о градостроительной деятельности согласно приложению к настоящему постановлению.</w:t>
      </w:r>
    </w:p>
    <w:p w:rsidR="00FA6507" w:rsidRPr="00722343" w:rsidRDefault="00FA6507" w:rsidP="00FA6507">
      <w:pPr>
        <w:jc w:val="both"/>
      </w:pPr>
      <w:r>
        <w:rPr>
          <w:b/>
        </w:rPr>
        <w:tab/>
      </w:r>
      <w:r w:rsidRPr="00722343">
        <w:t>2. Опубликовать  настоящее  постановление  опубликовать в газете Администрации сельсовета «</w:t>
      </w:r>
      <w:proofErr w:type="spellStart"/>
      <w:r w:rsidRPr="00722343">
        <w:t>Верхневский</w:t>
      </w:r>
      <w:proofErr w:type="spellEnd"/>
      <w:r w:rsidRPr="00722343">
        <w:t xml:space="preserve"> вестник» и  разместить  на  официальном  сайте  Администрации  Куртамышского  района  Курганской  области.</w:t>
      </w:r>
    </w:p>
    <w:p w:rsidR="00FA6507" w:rsidRPr="00722343" w:rsidRDefault="00FA6507" w:rsidP="00FA6507">
      <w:pPr>
        <w:jc w:val="both"/>
      </w:pPr>
    </w:p>
    <w:p w:rsidR="00FA6507" w:rsidRDefault="00FA6507" w:rsidP="00FA6507">
      <w:pPr>
        <w:jc w:val="both"/>
      </w:pPr>
      <w:r w:rsidRPr="00722343">
        <w:tab/>
        <w:t>3.</w:t>
      </w:r>
      <w:r>
        <w:t xml:space="preserve"> Настоящее постановление вступает в силу после его официального обнародования. </w:t>
      </w:r>
    </w:p>
    <w:p w:rsidR="00FA6507" w:rsidRDefault="00FA6507" w:rsidP="00FA6507">
      <w:pPr>
        <w:jc w:val="both"/>
      </w:pPr>
    </w:p>
    <w:p w:rsidR="00FA6507" w:rsidRPr="00722343" w:rsidRDefault="00FA6507" w:rsidP="00FA6507">
      <w:pPr>
        <w:jc w:val="both"/>
      </w:pPr>
      <w:r>
        <w:tab/>
        <w:t xml:space="preserve">4. </w:t>
      </w:r>
      <w:proofErr w:type="gramStart"/>
      <w:r w:rsidRPr="00722343">
        <w:t>Контроль  за</w:t>
      </w:r>
      <w:proofErr w:type="gramEnd"/>
      <w:r w:rsidRPr="00722343">
        <w:t xml:space="preserve">  выполнением  настоящего  постановления  возложить на </w:t>
      </w:r>
      <w:r>
        <w:t xml:space="preserve">главного специалиста Администрации Верхневского сельсовета Н.Л. Липину. </w:t>
      </w:r>
    </w:p>
    <w:p w:rsidR="00FA6507" w:rsidRPr="00722343" w:rsidRDefault="00FA6507" w:rsidP="00FA6507">
      <w:pPr>
        <w:jc w:val="both"/>
      </w:pPr>
    </w:p>
    <w:p w:rsidR="00FA6507" w:rsidRPr="00722343" w:rsidRDefault="00FA6507" w:rsidP="00FA6507">
      <w:pPr>
        <w:jc w:val="both"/>
      </w:pPr>
    </w:p>
    <w:p w:rsidR="00FA6507" w:rsidRPr="00722343" w:rsidRDefault="00FA6507" w:rsidP="00FA6507">
      <w:pPr>
        <w:jc w:val="both"/>
      </w:pPr>
    </w:p>
    <w:p w:rsidR="00FA6507" w:rsidRPr="00722343" w:rsidRDefault="00FA6507" w:rsidP="00FA6507">
      <w:pPr>
        <w:jc w:val="both"/>
      </w:pPr>
      <w:r>
        <w:t xml:space="preserve">Глава Верхневского </w:t>
      </w:r>
      <w:r w:rsidRPr="00722343">
        <w:t xml:space="preserve">сельсовета          </w:t>
      </w:r>
      <w:r>
        <w:t xml:space="preserve">                 </w:t>
      </w:r>
      <w:r w:rsidRPr="00722343">
        <w:t xml:space="preserve">  </w:t>
      </w:r>
      <w:r>
        <w:t xml:space="preserve">                    </w:t>
      </w:r>
      <w:r w:rsidRPr="00722343">
        <w:t xml:space="preserve">                              </w:t>
      </w:r>
      <w:proofErr w:type="spellStart"/>
      <w:r w:rsidRPr="00722343">
        <w:t>Л.Ю.Мазырина</w:t>
      </w:r>
      <w:proofErr w:type="spellEnd"/>
    </w:p>
    <w:p w:rsidR="00FA6507" w:rsidRDefault="00FA6507" w:rsidP="00FA6507">
      <w:pPr>
        <w:jc w:val="both"/>
      </w:pPr>
      <w:r>
        <w:t xml:space="preserve">              </w:t>
      </w:r>
    </w:p>
    <w:p w:rsidR="00FA6507" w:rsidRDefault="00FA6507" w:rsidP="00FA6507">
      <w:pPr>
        <w:jc w:val="both"/>
      </w:pPr>
    </w:p>
    <w:p w:rsidR="00FA6507" w:rsidRDefault="00FA6507" w:rsidP="00FA6507">
      <w:pPr>
        <w:jc w:val="both"/>
      </w:pPr>
    </w:p>
    <w:p w:rsidR="00FA6507" w:rsidRDefault="00FA6507" w:rsidP="00FA6507">
      <w:pPr>
        <w:jc w:val="both"/>
      </w:pPr>
    </w:p>
    <w:p w:rsidR="00FA6507" w:rsidRDefault="00FA6507" w:rsidP="00FA6507">
      <w:pPr>
        <w:jc w:val="both"/>
      </w:pPr>
    </w:p>
    <w:p w:rsidR="00FA6507" w:rsidRDefault="00FA6507" w:rsidP="00FA6507">
      <w:pPr>
        <w:jc w:val="both"/>
      </w:pPr>
    </w:p>
    <w:p w:rsidR="00FA6507" w:rsidRDefault="00FA6507" w:rsidP="00FA6507">
      <w:pPr>
        <w:jc w:val="both"/>
      </w:pPr>
    </w:p>
    <w:p w:rsidR="00FA6507" w:rsidRDefault="00FA6507" w:rsidP="00FA6507">
      <w:pPr>
        <w:jc w:val="both"/>
      </w:pPr>
    </w:p>
    <w:p w:rsidR="00FA6507" w:rsidRDefault="00FA6507" w:rsidP="00FA6507">
      <w:pPr>
        <w:jc w:val="both"/>
      </w:pPr>
    </w:p>
    <w:p w:rsidR="00FA6507" w:rsidRDefault="00FA6507" w:rsidP="00FA6507">
      <w:pPr>
        <w:jc w:val="both"/>
      </w:pPr>
    </w:p>
    <w:p w:rsidR="00FA6507" w:rsidRDefault="00FA6507" w:rsidP="00FA6507">
      <w:pPr>
        <w:jc w:val="both"/>
      </w:pPr>
    </w:p>
    <w:p w:rsidR="00FA6507" w:rsidRDefault="00FA6507" w:rsidP="00FA6507">
      <w:pPr>
        <w:jc w:val="both"/>
      </w:pPr>
    </w:p>
    <w:p w:rsidR="00FA6507" w:rsidRPr="00FC3BE5" w:rsidRDefault="00FA6507" w:rsidP="00FA6507">
      <w:pPr>
        <w:jc w:val="both"/>
        <w:rPr>
          <w:b/>
        </w:rPr>
      </w:pPr>
    </w:p>
    <w:p w:rsidR="00FA6507" w:rsidRDefault="00FA6507" w:rsidP="00FA6507">
      <w:pPr>
        <w:jc w:val="both"/>
        <w:rPr>
          <w:sz w:val="16"/>
        </w:rPr>
      </w:pPr>
      <w:r>
        <w:rPr>
          <w:sz w:val="16"/>
        </w:rPr>
        <w:t>Липина Н.Л.</w:t>
      </w:r>
    </w:p>
    <w:p w:rsidR="00FA6507" w:rsidRDefault="00FA6507" w:rsidP="00FA6507">
      <w:pPr>
        <w:jc w:val="both"/>
        <w:rPr>
          <w:sz w:val="16"/>
        </w:rPr>
      </w:pPr>
      <w:r>
        <w:rPr>
          <w:sz w:val="16"/>
        </w:rPr>
        <w:t>2-74-67</w:t>
      </w:r>
    </w:p>
    <w:p w:rsidR="00FA6507" w:rsidRPr="00722343" w:rsidRDefault="00FA6507" w:rsidP="00FA6507">
      <w:pPr>
        <w:jc w:val="both"/>
        <w:rPr>
          <w:sz w:val="18"/>
          <w:szCs w:val="18"/>
        </w:rPr>
      </w:pPr>
      <w:r w:rsidRPr="00722343">
        <w:rPr>
          <w:sz w:val="18"/>
          <w:szCs w:val="18"/>
        </w:rPr>
        <w:t>Разослано по списку (</w:t>
      </w:r>
      <w:proofErr w:type="spellStart"/>
      <w:r w:rsidRPr="00722343">
        <w:rPr>
          <w:sz w:val="18"/>
          <w:szCs w:val="18"/>
        </w:rPr>
        <w:t>см</w:t>
      </w:r>
      <w:proofErr w:type="gramStart"/>
      <w:r w:rsidRPr="00722343">
        <w:rPr>
          <w:sz w:val="18"/>
          <w:szCs w:val="18"/>
        </w:rPr>
        <w:t>.н</w:t>
      </w:r>
      <w:proofErr w:type="gramEnd"/>
      <w:r w:rsidRPr="00722343">
        <w:rPr>
          <w:sz w:val="18"/>
          <w:szCs w:val="18"/>
        </w:rPr>
        <w:t>а</w:t>
      </w:r>
      <w:proofErr w:type="spellEnd"/>
      <w:r w:rsidRPr="00722343">
        <w:rPr>
          <w:sz w:val="18"/>
          <w:szCs w:val="18"/>
        </w:rPr>
        <w:t xml:space="preserve"> обороте )</w:t>
      </w:r>
    </w:p>
    <w:p w:rsidR="00FA6507" w:rsidRPr="001A6343" w:rsidRDefault="00FA6507" w:rsidP="00FA6507">
      <w:pPr>
        <w:pStyle w:val="a3"/>
        <w:pageBreakBefore/>
        <w:spacing w:after="0"/>
        <w:ind w:left="5222"/>
      </w:pPr>
      <w:r w:rsidRPr="001A6343">
        <w:rPr>
          <w:color w:val="000000"/>
        </w:rPr>
        <w:lastRenderedPageBreak/>
        <w:t xml:space="preserve">Приложение к постановлению Администрации Верхневского сельсовета </w:t>
      </w:r>
      <w:r>
        <w:rPr>
          <w:color w:val="000000"/>
        </w:rPr>
        <w:t>от 18.11.2011</w:t>
      </w:r>
      <w:r w:rsidRPr="001A6343">
        <w:rPr>
          <w:color w:val="000000"/>
        </w:rPr>
        <w:t xml:space="preserve"> года №</w:t>
      </w:r>
      <w:r>
        <w:rPr>
          <w:color w:val="000000"/>
        </w:rPr>
        <w:t xml:space="preserve"> </w:t>
      </w:r>
      <w:r w:rsidRPr="001A6343">
        <w:rPr>
          <w:color w:val="000000"/>
        </w:rPr>
        <w:t xml:space="preserve"> </w:t>
      </w:r>
      <w:r>
        <w:rPr>
          <w:color w:val="000000"/>
        </w:rPr>
        <w:t>22</w:t>
      </w:r>
      <w:r w:rsidRPr="001A6343">
        <w:t xml:space="preserve"> </w:t>
      </w:r>
      <w:r w:rsidRPr="001A6343">
        <w:rPr>
          <w:color w:val="000000"/>
        </w:rPr>
        <w:t>«Об утверждении порядка установления Администрацией  Верхневского сельсовета причин нарушения законодательства о градостроительной деятельности на территории поселений, входящих в состав Верхневского сельсовета»</w:t>
      </w:r>
    </w:p>
    <w:p w:rsidR="00FA6507" w:rsidRDefault="00FA6507" w:rsidP="00FA6507">
      <w:pPr>
        <w:pStyle w:val="a3"/>
        <w:spacing w:after="0"/>
        <w:jc w:val="center"/>
      </w:pPr>
      <w:r>
        <w:rPr>
          <w:b/>
          <w:bCs/>
        </w:rPr>
        <w:t>Порядок</w:t>
      </w:r>
    </w:p>
    <w:p w:rsidR="00FA6507" w:rsidRDefault="00FA6507" w:rsidP="00FA6507">
      <w:pPr>
        <w:pStyle w:val="a3"/>
        <w:spacing w:after="0"/>
        <w:jc w:val="center"/>
      </w:pPr>
      <w:r>
        <w:rPr>
          <w:b/>
          <w:bCs/>
        </w:rPr>
        <w:t xml:space="preserve">установления Администрацией Верхневского сельсовета  причин нарушения законодательства о градостроительной деятельности </w:t>
      </w:r>
    </w:p>
    <w:p w:rsidR="00FA6507" w:rsidRDefault="00FA6507" w:rsidP="00FA6507">
      <w:pPr>
        <w:pStyle w:val="a3"/>
        <w:spacing w:after="0"/>
        <w:jc w:val="both"/>
      </w:pPr>
      <w:r>
        <w:t xml:space="preserve">1. </w:t>
      </w:r>
      <w:proofErr w:type="gramStart"/>
      <w:r>
        <w:t>Настоящий Порядок установления Администрацией  Верхневского сельсовета причин нарушения законодательства о градостроительной деятельности (далее - Порядок), разработан в соответствии с частью 4 статьи 62 Градостроительного кодекса Российской Федерации, статьей 33 Устава Верхневского сельсовета и определяет процедуру установления Администрацией Верхневского сельсовета (далее – местная администрация) причин нарушения законодательства о градостроительной деятельности  в случае причинения вреда жизни или здоровью физических лиц, имуществу физических или юридических</w:t>
      </w:r>
      <w:proofErr w:type="gramEnd"/>
      <w:r>
        <w:t xml:space="preserve"> </w:t>
      </w:r>
      <w:proofErr w:type="gramStart"/>
      <w:r>
        <w:t>лиц в результате нарушения законодательства о градостроительной деятельности в отношении объектов капитального строительства (далее - объекты капитального строительства),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  <w:proofErr w:type="gramEnd"/>
    </w:p>
    <w:p w:rsidR="00FA6507" w:rsidRDefault="00FA6507" w:rsidP="00FA6507">
      <w:pPr>
        <w:pStyle w:val="a3"/>
        <w:spacing w:after="0"/>
        <w:ind w:firstLine="709"/>
        <w:jc w:val="both"/>
      </w:pPr>
      <w:r>
        <w:t>2. Установление причин нарушения законодательства о градостроительной деятельности осуществляется в случае причинения вреда жизни или здоровью физических лиц, имуществу физических или юридических лиц, обнаруженного при строительстве, реконструкции, капитальном ремонте объектов капитального строительства (далее - причинение вреда).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>3. Причины нарушения законодательства о градостроительной деятельности устанавливаются технической комиссией, образуемой местной администрацией.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>4. Поводом для рассмотрения местной администрацией вопроса об образовании технической комиссии являются: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>а) заявление физического и (или) юридического лица либо их представителей о причинении вреда;</w:t>
      </w:r>
    </w:p>
    <w:p w:rsidR="00FA6507" w:rsidRDefault="00FA6507" w:rsidP="00FA6507">
      <w:pPr>
        <w:pStyle w:val="a3"/>
        <w:spacing w:after="0"/>
        <w:ind w:firstLine="709"/>
        <w:jc w:val="both"/>
      </w:pPr>
      <w:proofErr w:type="gramStart"/>
      <w:r>
        <w:t>б)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  <w:proofErr w:type="gramEnd"/>
    </w:p>
    <w:p w:rsidR="00FA6507" w:rsidRDefault="00FA6507" w:rsidP="00FA6507">
      <w:pPr>
        <w:pStyle w:val="a3"/>
        <w:spacing w:after="0"/>
        <w:ind w:firstLine="709"/>
        <w:jc w:val="both"/>
      </w:pPr>
      <w:r>
        <w:t>в)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>г)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lastRenderedPageBreak/>
        <w:t xml:space="preserve">5. Местная администрация проводит проверку информации, полученной в соответствии с пунктом 4 настоящего Порядка, и не позднее 10 дней </w:t>
      </w:r>
      <w:proofErr w:type="gramStart"/>
      <w:r>
        <w:t>с даты</w:t>
      </w:r>
      <w:proofErr w:type="gramEnd"/>
      <w:r>
        <w:t xml:space="preserve"> ее получения принимает решение об образовании технической комиссии и утверждении её состава или отказе в ее образовании в форме распоряжения Администрации Верхневского сельсовета.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 xml:space="preserve">6. Отказ в образовании технической комиссии допускается случае отсутствия выполнения работ по строительству, реконструкции, капитальному ремонту объекта капитального строительства. 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>7. Копия распоряжения Администрации Верхневского сельсовета об отказе в образовании технической комиссии в течение 10 дней направляется (вручается) местной администрацией лицу (органу), указанному в подпунктах "а" - "в" пункта 4 настоящего Порядка.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 xml:space="preserve">8. </w:t>
      </w:r>
      <w:proofErr w:type="gramStart"/>
      <w:r>
        <w:t xml:space="preserve">Состав технической комиссии формируется из числа представителей местной администрации, представителей  Верхневской сельской Думы (по согласованию), представителей администрации поселения, на территории которого устанавливаются причины нарушения законодательства о градостроительной деятельности (по согласованию), представителей Комитета по архитектуре и строительству Курганской области (по согласованию), представителей органа государственного строительного надзора (в случае, если предусмотрено осуществление государственного строительного надзора) (по согласованию). </w:t>
      </w:r>
      <w:proofErr w:type="gramEnd"/>
    </w:p>
    <w:p w:rsidR="00FA6507" w:rsidRDefault="00FA6507" w:rsidP="00FA6507">
      <w:pPr>
        <w:pStyle w:val="a3"/>
        <w:spacing w:after="0"/>
        <w:ind w:firstLine="709"/>
        <w:jc w:val="both"/>
      </w:pPr>
      <w:r>
        <w:t xml:space="preserve">Техническую комиссию возглавляет председатель. Председатель технической комиссии руководит деятельностью технической комиссии, председательствует на заседаниях, организует ее работу, осуществляет общий </w:t>
      </w:r>
      <w:proofErr w:type="gramStart"/>
      <w:r>
        <w:t>контроль за</w:t>
      </w:r>
      <w:proofErr w:type="gramEnd"/>
      <w:r>
        <w:t xml:space="preserve"> реализацией принятых технической комиссией решений. В отсутствие председателя технической комиссии обязанности председателя исполняет его заместитель.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>Председатель технической комиссии самостоятельно определяет порядок организации работы технической комиссии.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>Техническая комиссия принимает решение открытым голосованием, простым большинством голосов присутствующих на заседании членов технической комиссии.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>Решения технической комиссии правомочны, если на заседании присутствуют не менее половины от количества ее членов.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>Каждый член технической комиссии имеет один голос. При равенстве голосов председатель технической комиссии имеет два голоса.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>Решения технической комиссии оформляются протоколами, которые визируются членами технической комиссии, подписываются председателем и секретарем технической комиссии.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>Член технической комиссии, не согласный с принятым решением, имеет право в письменном виде изложить свое особое мнение.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>Протоколы заседания технической комиссии в течение трех дней со дня утверждения направляются членам Комиссии.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>Материально-техническое обеспечение технической комиссии осуществляет местная администрация.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lastRenderedPageBreak/>
        <w:t>9. Заинтересованные лица, а также представители физических лиц и их объединений по согласованию с ними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деятельности.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>Заинтересованными лицами являются лица, которые Градостроительным кодексом Российской Федерации определяются как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а также представители специализированной экспертной организации в области проектирования и строительства.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>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 в отношении объекта капитального строительства, а также образцы (пробы) применяемых строительных материалов (конструкций).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>10. В целях установления причин нарушения законодательства о градостроительной деятельности техническая комиссия решает следующие задачи: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 xml:space="preserve"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</w:t>
      </w:r>
      <w:proofErr w:type="gramStart"/>
      <w:r>
        <w:t>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правил безопасности,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пункте 1 статьи 46 Федерального закона от 27 декабря 2002 года №184-ФЗ "О техническом регулировании";</w:t>
      </w:r>
      <w:proofErr w:type="gramEnd"/>
    </w:p>
    <w:p w:rsidR="00FA6507" w:rsidRDefault="00FA6507" w:rsidP="00FA6507">
      <w:pPr>
        <w:pStyle w:val="a3"/>
        <w:spacing w:after="0"/>
        <w:ind w:firstLine="709"/>
        <w:jc w:val="both"/>
      </w:pPr>
      <w:r>
        <w:t>б) устанавливает характер причиненного вреда и определяет его размер;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>г) определяет необходимые меры по восстановлению благоприятных условий жизнедеятельности человека.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>11. Для решения задач, указанных в пункте 10 настоящего Порядка, техническая комиссия имеет право проводить следующие мероприятия: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>а)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оформление акта осмотра с приложением необходимых документов, включая схемы и чертежи;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>б) истребование у заинтересованных лиц материалов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строительства, общего и специального журналов, исполнительной документации и иных документов, справок, сведений, письменных объяснений, их изучение и оценка;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lastRenderedPageBreak/>
        <w:t>в) получение документов, справок, сведений, а также разъяснений от физических и (или) юридических лиц, которым причинен вред, иных представителей граждан и их объединений;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>г) организация проведения необходимых для выполнения задач, указанных в пункте 9 настоящего Порядка, экспертиз, исследований, лабораторных и иных испытаний, а также оценки размера причиненного вреда.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>12. По результатам работы технической комиссии составляется заключение, содержащее выводы по вопросам, указанным в части 6 статьи 62 Градостроительного кодекса Российской Федерации.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>В случае если техническая комиссия приходит к отрицательным выводам, в отношении вопросов, указанных в подпунктах "а" и "в" пункта 10 настоящего Порядка, составляется отрицательное заключение, в котором могут отсутствовать выводы о характере и размере причиненного вреда, а также предложения о мерах по восстановлению благоприятных условий жизнедеятельности человека.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>13. Заключение технической комиссии подлежит утверждению распоряжением Администрации Верхневского сельсовета. Местная администрация может принять решение в форме распоряжения Администрации Верхневского сельсовета о возвращении представленных материалов для проведения дополнительной проверки.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>Одновременно с утверждением заключения технической комиссии местная администрация принимает решение в форме распоряжения Администрации Верхневского сельсовета  завершении работы технической комиссии. 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местная администрация определяет орган, которому надлежит направить материалы для дальнейшего расследования.</w:t>
      </w:r>
    </w:p>
    <w:p w:rsidR="00FA6507" w:rsidRDefault="00FA6507" w:rsidP="00FA6507">
      <w:pPr>
        <w:pStyle w:val="a3"/>
        <w:spacing w:after="0"/>
        <w:ind w:firstLine="709"/>
        <w:jc w:val="both"/>
      </w:pPr>
      <w:proofErr w:type="gramStart"/>
      <w:r>
        <w:t xml:space="preserve">Местная администрация публикует распоряжение Администрации Верхневского сельсовета об утверждении заключения технической комиссии и заключение технической комиссии </w:t>
      </w:r>
      <w:r>
        <w:rPr>
          <w:color w:val="000000"/>
        </w:rPr>
        <w:t>на доске объявлений Администрации Верхневского сельсовета в селе Верхнее и деревне Сычево, опубликовывает в газете местной администрации «</w:t>
      </w:r>
      <w:proofErr w:type="spellStart"/>
      <w:r>
        <w:rPr>
          <w:color w:val="000000"/>
        </w:rPr>
        <w:t>Верхневские</w:t>
      </w:r>
      <w:proofErr w:type="spellEnd"/>
      <w:r>
        <w:rPr>
          <w:color w:val="000000"/>
        </w:rPr>
        <w:t xml:space="preserve"> вести» в течение пяти дней со дня принятия такого распоряжения и размещает на официальном сайте Администрации Куртамышского района Курганской области в сети «Интернет». </w:t>
      </w:r>
      <w:proofErr w:type="gramEnd"/>
    </w:p>
    <w:p w:rsidR="00FA6507" w:rsidRDefault="00FA6507" w:rsidP="00FA6507">
      <w:pPr>
        <w:pStyle w:val="a3"/>
        <w:spacing w:after="0"/>
        <w:ind w:firstLine="709"/>
        <w:jc w:val="both"/>
      </w:pPr>
      <w:r>
        <w:t>14. Копия заключения технической комиссии в срок, указанный в пункте 13 настоящего Порядка, направляется (вручается):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>а) физическому и (или) юридическому лицу, которому причинен вред;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>б)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>
        <w:t>и</w:t>
      </w:r>
      <w:proofErr w:type="gramEnd"/>
      <w:r>
        <w:t xml:space="preserve"> технической комиссии;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>в) представителям граждан и их объединений - по их письменным запросам;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 xml:space="preserve">г) администрации </w:t>
      </w:r>
      <w:r>
        <w:rPr>
          <w:color w:val="000000"/>
        </w:rPr>
        <w:t xml:space="preserve">поселения, </w:t>
      </w:r>
      <w:r>
        <w:t>на территории которого устанавливались причины нарушения законодательства о градостроительной деятельности.</w:t>
      </w:r>
    </w:p>
    <w:p w:rsidR="00FA6507" w:rsidRDefault="00FA6507" w:rsidP="00FA6507">
      <w:pPr>
        <w:pStyle w:val="a3"/>
        <w:spacing w:after="0"/>
        <w:ind w:firstLine="709"/>
        <w:jc w:val="both"/>
      </w:pPr>
      <w:r>
        <w:t>15. Заинтересованные лица, а также представители граждан и их объединений, указанные в пункте 7 настоящего Порядка, в случае их несогласия с заключением технической комиссии могут оспорить его в судебном порядке.</w:t>
      </w:r>
    </w:p>
    <w:p w:rsidR="00FA6507" w:rsidRDefault="00FA6507" w:rsidP="00FA6507">
      <w:pPr>
        <w:pStyle w:val="a3"/>
        <w:spacing w:after="0"/>
        <w:ind w:firstLine="709"/>
        <w:jc w:val="both"/>
        <w:rPr>
          <w:b/>
          <w:sz w:val="22"/>
          <w:szCs w:val="22"/>
        </w:rPr>
      </w:pPr>
      <w:r>
        <w:lastRenderedPageBreak/>
        <w:t xml:space="preserve">16. Срок установления причин нарушения законодательства о градостроительной деятельности определяется местной администрацией при принятии распоряжения Администрации Верхневского сельсовета  об образовании технической комиссии, но не должен превышать 2 месяца </w:t>
      </w:r>
      <w:proofErr w:type="gramStart"/>
      <w:r>
        <w:t>с даты образования</w:t>
      </w:r>
      <w:proofErr w:type="gramEnd"/>
      <w:r>
        <w:t xml:space="preserve"> такой комиссии.</w:t>
      </w:r>
      <w:r w:rsidRPr="00962C4E">
        <w:rPr>
          <w:b/>
          <w:sz w:val="22"/>
          <w:szCs w:val="22"/>
        </w:rPr>
        <w:t xml:space="preserve">                                </w:t>
      </w:r>
      <w:r>
        <w:rPr>
          <w:b/>
          <w:sz w:val="22"/>
          <w:szCs w:val="22"/>
        </w:rPr>
        <w:t xml:space="preserve">   </w:t>
      </w:r>
    </w:p>
    <w:p w:rsidR="00FA6507" w:rsidRDefault="00FA6507" w:rsidP="00FA6507">
      <w:pPr>
        <w:pStyle w:val="a3"/>
        <w:spacing w:after="0"/>
        <w:ind w:firstLine="709"/>
        <w:jc w:val="both"/>
        <w:rPr>
          <w:b/>
          <w:sz w:val="22"/>
          <w:szCs w:val="22"/>
        </w:rPr>
      </w:pPr>
    </w:p>
    <w:p w:rsidR="00D378DB" w:rsidRDefault="00D378DB"/>
    <w:sectPr w:rsidR="00D378DB" w:rsidSect="00FA6507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99"/>
    <w:rsid w:val="00D02A99"/>
    <w:rsid w:val="00D378DB"/>
    <w:rsid w:val="00FA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FA6507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A6507"/>
    <w:pPr>
      <w:keepNext/>
      <w:numPr>
        <w:ilvl w:val="4"/>
        <w:numId w:val="1"/>
      </w:numPr>
      <w:jc w:val="center"/>
      <w:outlineLvl w:val="4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650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A650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3">
    <w:name w:val="Normal (Web)"/>
    <w:basedOn w:val="a"/>
    <w:rsid w:val="00FA650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FA6507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A6507"/>
    <w:pPr>
      <w:keepNext/>
      <w:numPr>
        <w:ilvl w:val="4"/>
        <w:numId w:val="1"/>
      </w:numPr>
      <w:jc w:val="center"/>
      <w:outlineLvl w:val="4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650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A650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3">
    <w:name w:val="Normal (Web)"/>
    <w:basedOn w:val="a"/>
    <w:rsid w:val="00FA650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1969</Words>
  <Characters>11228</Characters>
  <Application>Microsoft Office Word</Application>
  <DocSecurity>0</DocSecurity>
  <Lines>93</Lines>
  <Paragraphs>26</Paragraphs>
  <ScaleCrop>false</ScaleCrop>
  <Company>Home</Company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2016-11-11T07:39:00Z</dcterms:created>
  <dcterms:modified xsi:type="dcterms:W3CDTF">2016-11-11T07:39:00Z</dcterms:modified>
</cp:coreProperties>
</file>